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B1" w:rsidRDefault="004364B1" w:rsidP="004364B1"/>
    <w:sdt>
      <w:sdtPr>
        <w:rPr>
          <w:rFonts w:asciiTheme="minorHAnsi" w:eastAsiaTheme="minorHAnsi" w:hAnsiTheme="minorHAnsi" w:cstheme="minorBidi"/>
          <w:color w:val="auto"/>
          <w:sz w:val="22"/>
          <w:szCs w:val="22"/>
          <w:lang w:eastAsia="en-US"/>
        </w:rPr>
        <w:id w:val="-1180511448"/>
        <w:docPartObj>
          <w:docPartGallery w:val="Table of Contents"/>
          <w:docPartUnique/>
        </w:docPartObj>
      </w:sdtPr>
      <w:sdtEndPr>
        <w:rPr>
          <w:b/>
          <w:bCs/>
        </w:rPr>
      </w:sdtEndPr>
      <w:sdtContent>
        <w:p w:rsidR="004364B1" w:rsidRDefault="004364B1">
          <w:pPr>
            <w:pStyle w:val="Kopvaninhoudsopgave"/>
          </w:pPr>
          <w:r>
            <w:t>Inhoudsopgave</w:t>
          </w:r>
        </w:p>
        <w:p w:rsidR="005A4E2D" w:rsidRDefault="004364B1">
          <w:pPr>
            <w:pStyle w:val="Inhopg2"/>
            <w:tabs>
              <w:tab w:val="right" w:leader="dot" w:pos="9060"/>
            </w:tabs>
            <w:rPr>
              <w:rFonts w:eastAsiaTheme="minorEastAsia"/>
              <w:noProof/>
              <w:lang w:eastAsia="nl-NL"/>
            </w:rPr>
          </w:pPr>
          <w:r>
            <w:fldChar w:fldCharType="begin"/>
          </w:r>
          <w:r>
            <w:instrText xml:space="preserve"> TOC \o "1-3" \h \z \u </w:instrText>
          </w:r>
          <w:r>
            <w:fldChar w:fldCharType="separate"/>
          </w:r>
          <w:hyperlink w:anchor="_Toc493894964" w:history="1">
            <w:r w:rsidR="005A4E2D" w:rsidRPr="00484197">
              <w:rPr>
                <w:rStyle w:val="Hyperlink"/>
                <w:noProof/>
              </w:rPr>
              <w:t>Toelichting consultatieversie RGS3.0</w:t>
            </w:r>
            <w:r w:rsidR="005A4E2D">
              <w:rPr>
                <w:noProof/>
                <w:webHidden/>
              </w:rPr>
              <w:tab/>
            </w:r>
            <w:r w:rsidR="005A4E2D">
              <w:rPr>
                <w:noProof/>
                <w:webHidden/>
              </w:rPr>
              <w:fldChar w:fldCharType="begin"/>
            </w:r>
            <w:r w:rsidR="005A4E2D">
              <w:rPr>
                <w:noProof/>
                <w:webHidden/>
              </w:rPr>
              <w:instrText xml:space="preserve"> PAGEREF _Toc493894964 \h </w:instrText>
            </w:r>
            <w:r w:rsidR="005A4E2D">
              <w:rPr>
                <w:noProof/>
                <w:webHidden/>
              </w:rPr>
            </w:r>
            <w:r w:rsidR="005A4E2D">
              <w:rPr>
                <w:noProof/>
                <w:webHidden/>
              </w:rPr>
              <w:fldChar w:fldCharType="separate"/>
            </w:r>
            <w:r w:rsidR="005A4E2D">
              <w:rPr>
                <w:noProof/>
                <w:webHidden/>
              </w:rPr>
              <w:t>2</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65" w:history="1">
            <w:r w:rsidR="005A4E2D" w:rsidRPr="00484197">
              <w:rPr>
                <w:rStyle w:val="Hyperlink"/>
                <w:noProof/>
              </w:rPr>
              <w:t>Algemeen</w:t>
            </w:r>
            <w:r w:rsidR="005A4E2D">
              <w:rPr>
                <w:noProof/>
                <w:webHidden/>
              </w:rPr>
              <w:tab/>
            </w:r>
            <w:r w:rsidR="005A4E2D">
              <w:rPr>
                <w:noProof/>
                <w:webHidden/>
              </w:rPr>
              <w:fldChar w:fldCharType="begin"/>
            </w:r>
            <w:r w:rsidR="005A4E2D">
              <w:rPr>
                <w:noProof/>
                <w:webHidden/>
              </w:rPr>
              <w:instrText xml:space="preserve"> PAGEREF _Toc493894965 \h </w:instrText>
            </w:r>
            <w:r w:rsidR="005A4E2D">
              <w:rPr>
                <w:noProof/>
                <w:webHidden/>
              </w:rPr>
            </w:r>
            <w:r w:rsidR="005A4E2D">
              <w:rPr>
                <w:noProof/>
                <w:webHidden/>
              </w:rPr>
              <w:fldChar w:fldCharType="separate"/>
            </w:r>
            <w:r w:rsidR="005A4E2D">
              <w:rPr>
                <w:noProof/>
                <w:webHidden/>
              </w:rPr>
              <w:t>2</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66" w:history="1">
            <w:r w:rsidR="005A4E2D" w:rsidRPr="00484197">
              <w:rPr>
                <w:rStyle w:val="Hyperlink"/>
                <w:noProof/>
              </w:rPr>
              <w:t>Enkele cijfers op een rij</w:t>
            </w:r>
            <w:r w:rsidR="005A4E2D">
              <w:rPr>
                <w:noProof/>
                <w:webHidden/>
              </w:rPr>
              <w:tab/>
            </w:r>
            <w:r w:rsidR="005A4E2D">
              <w:rPr>
                <w:noProof/>
                <w:webHidden/>
              </w:rPr>
              <w:fldChar w:fldCharType="begin"/>
            </w:r>
            <w:r w:rsidR="005A4E2D">
              <w:rPr>
                <w:noProof/>
                <w:webHidden/>
              </w:rPr>
              <w:instrText xml:space="preserve"> PAGEREF _Toc493894966 \h </w:instrText>
            </w:r>
            <w:r w:rsidR="005A4E2D">
              <w:rPr>
                <w:noProof/>
                <w:webHidden/>
              </w:rPr>
            </w:r>
            <w:r w:rsidR="005A4E2D">
              <w:rPr>
                <w:noProof/>
                <w:webHidden/>
              </w:rPr>
              <w:fldChar w:fldCharType="separate"/>
            </w:r>
            <w:r w:rsidR="005A4E2D">
              <w:rPr>
                <w:noProof/>
                <w:webHidden/>
              </w:rPr>
              <w:t>2</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67" w:history="1">
            <w:r w:rsidR="005A4E2D" w:rsidRPr="00484197">
              <w:rPr>
                <w:rStyle w:val="Hyperlink"/>
                <w:noProof/>
              </w:rPr>
              <w:t>Referentienummers</w:t>
            </w:r>
            <w:r w:rsidR="005A4E2D">
              <w:rPr>
                <w:noProof/>
                <w:webHidden/>
              </w:rPr>
              <w:tab/>
            </w:r>
            <w:r w:rsidR="005A4E2D">
              <w:rPr>
                <w:noProof/>
                <w:webHidden/>
              </w:rPr>
              <w:fldChar w:fldCharType="begin"/>
            </w:r>
            <w:r w:rsidR="005A4E2D">
              <w:rPr>
                <w:noProof/>
                <w:webHidden/>
              </w:rPr>
              <w:instrText xml:space="preserve"> PAGEREF _Toc493894967 \h </w:instrText>
            </w:r>
            <w:r w:rsidR="005A4E2D">
              <w:rPr>
                <w:noProof/>
                <w:webHidden/>
              </w:rPr>
            </w:r>
            <w:r w:rsidR="005A4E2D">
              <w:rPr>
                <w:noProof/>
                <w:webHidden/>
              </w:rPr>
              <w:fldChar w:fldCharType="separate"/>
            </w:r>
            <w:r w:rsidR="005A4E2D">
              <w:rPr>
                <w:noProof/>
                <w:webHidden/>
              </w:rPr>
              <w:t>3</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68" w:history="1">
            <w:r w:rsidR="005A4E2D" w:rsidRPr="00484197">
              <w:rPr>
                <w:rStyle w:val="Hyperlink"/>
                <w:noProof/>
              </w:rPr>
              <w:t>Logische ordening, sortering van de RGS tabel</w:t>
            </w:r>
            <w:r w:rsidR="005A4E2D">
              <w:rPr>
                <w:noProof/>
                <w:webHidden/>
              </w:rPr>
              <w:tab/>
            </w:r>
            <w:r w:rsidR="005A4E2D">
              <w:rPr>
                <w:noProof/>
                <w:webHidden/>
              </w:rPr>
              <w:fldChar w:fldCharType="begin"/>
            </w:r>
            <w:r w:rsidR="005A4E2D">
              <w:rPr>
                <w:noProof/>
                <w:webHidden/>
              </w:rPr>
              <w:instrText xml:space="preserve"> PAGEREF _Toc493894968 \h </w:instrText>
            </w:r>
            <w:r w:rsidR="005A4E2D">
              <w:rPr>
                <w:noProof/>
                <w:webHidden/>
              </w:rPr>
            </w:r>
            <w:r w:rsidR="005A4E2D">
              <w:rPr>
                <w:noProof/>
                <w:webHidden/>
              </w:rPr>
              <w:fldChar w:fldCharType="separate"/>
            </w:r>
            <w:r w:rsidR="005A4E2D">
              <w:rPr>
                <w:noProof/>
                <w:webHidden/>
              </w:rPr>
              <w:t>3</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69" w:history="1">
            <w:r w:rsidR="005A4E2D" w:rsidRPr="00484197">
              <w:rPr>
                <w:rStyle w:val="Hyperlink"/>
                <w:noProof/>
              </w:rPr>
              <w:t>Referentie omslagcode</w:t>
            </w:r>
            <w:r w:rsidR="005A4E2D">
              <w:rPr>
                <w:noProof/>
                <w:webHidden/>
              </w:rPr>
              <w:tab/>
            </w:r>
            <w:r w:rsidR="005A4E2D">
              <w:rPr>
                <w:noProof/>
                <w:webHidden/>
              </w:rPr>
              <w:fldChar w:fldCharType="begin"/>
            </w:r>
            <w:r w:rsidR="005A4E2D">
              <w:rPr>
                <w:noProof/>
                <w:webHidden/>
              </w:rPr>
              <w:instrText xml:space="preserve"> PAGEREF _Toc493894969 \h </w:instrText>
            </w:r>
            <w:r w:rsidR="005A4E2D">
              <w:rPr>
                <w:noProof/>
                <w:webHidden/>
              </w:rPr>
            </w:r>
            <w:r w:rsidR="005A4E2D">
              <w:rPr>
                <w:noProof/>
                <w:webHidden/>
              </w:rPr>
              <w:fldChar w:fldCharType="separate"/>
            </w:r>
            <w:r w:rsidR="005A4E2D">
              <w:rPr>
                <w:noProof/>
                <w:webHidden/>
              </w:rPr>
              <w:t>4</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70" w:history="1">
            <w:r w:rsidR="005A4E2D" w:rsidRPr="00484197">
              <w:rPr>
                <w:rStyle w:val="Hyperlink"/>
                <w:noProof/>
              </w:rPr>
              <w:t>Filter functionaliteiten</w:t>
            </w:r>
            <w:r w:rsidR="005A4E2D">
              <w:rPr>
                <w:noProof/>
                <w:webHidden/>
              </w:rPr>
              <w:tab/>
            </w:r>
            <w:r w:rsidR="005A4E2D">
              <w:rPr>
                <w:noProof/>
                <w:webHidden/>
              </w:rPr>
              <w:fldChar w:fldCharType="begin"/>
            </w:r>
            <w:r w:rsidR="005A4E2D">
              <w:rPr>
                <w:noProof/>
                <w:webHidden/>
              </w:rPr>
              <w:instrText xml:space="preserve"> PAGEREF _Toc493894970 \h </w:instrText>
            </w:r>
            <w:r w:rsidR="005A4E2D">
              <w:rPr>
                <w:noProof/>
                <w:webHidden/>
              </w:rPr>
            </w:r>
            <w:r w:rsidR="005A4E2D">
              <w:rPr>
                <w:noProof/>
                <w:webHidden/>
              </w:rPr>
              <w:fldChar w:fldCharType="separate"/>
            </w:r>
            <w:r w:rsidR="005A4E2D">
              <w:rPr>
                <w:noProof/>
                <w:webHidden/>
              </w:rPr>
              <w:t>4</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71" w:history="1">
            <w:r w:rsidR="005A4E2D" w:rsidRPr="00484197">
              <w:rPr>
                <w:rStyle w:val="Hyperlink"/>
                <w:noProof/>
              </w:rPr>
              <w:t>Verkorte omschrijving</w:t>
            </w:r>
            <w:r w:rsidR="005A4E2D">
              <w:rPr>
                <w:noProof/>
                <w:webHidden/>
              </w:rPr>
              <w:tab/>
            </w:r>
            <w:r w:rsidR="005A4E2D">
              <w:rPr>
                <w:noProof/>
                <w:webHidden/>
              </w:rPr>
              <w:fldChar w:fldCharType="begin"/>
            </w:r>
            <w:r w:rsidR="005A4E2D">
              <w:rPr>
                <w:noProof/>
                <w:webHidden/>
              </w:rPr>
              <w:instrText xml:space="preserve"> PAGEREF _Toc493894971 \h </w:instrText>
            </w:r>
            <w:r w:rsidR="005A4E2D">
              <w:rPr>
                <w:noProof/>
                <w:webHidden/>
              </w:rPr>
            </w:r>
            <w:r w:rsidR="005A4E2D">
              <w:rPr>
                <w:noProof/>
                <w:webHidden/>
              </w:rPr>
              <w:fldChar w:fldCharType="separate"/>
            </w:r>
            <w:r w:rsidR="005A4E2D">
              <w:rPr>
                <w:noProof/>
                <w:webHidden/>
              </w:rPr>
              <w:t>5</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72" w:history="1">
            <w:r w:rsidR="005A4E2D" w:rsidRPr="00484197">
              <w:rPr>
                <w:rStyle w:val="Hyperlink"/>
                <w:noProof/>
              </w:rPr>
              <w:t>Versioning</w:t>
            </w:r>
            <w:r w:rsidR="005A4E2D">
              <w:rPr>
                <w:noProof/>
                <w:webHidden/>
              </w:rPr>
              <w:tab/>
            </w:r>
            <w:r w:rsidR="005A4E2D">
              <w:rPr>
                <w:noProof/>
                <w:webHidden/>
              </w:rPr>
              <w:fldChar w:fldCharType="begin"/>
            </w:r>
            <w:r w:rsidR="005A4E2D">
              <w:rPr>
                <w:noProof/>
                <w:webHidden/>
              </w:rPr>
              <w:instrText xml:space="preserve"> PAGEREF _Toc493894972 \h </w:instrText>
            </w:r>
            <w:r w:rsidR="005A4E2D">
              <w:rPr>
                <w:noProof/>
                <w:webHidden/>
              </w:rPr>
            </w:r>
            <w:r w:rsidR="005A4E2D">
              <w:rPr>
                <w:noProof/>
                <w:webHidden/>
              </w:rPr>
              <w:fldChar w:fldCharType="separate"/>
            </w:r>
            <w:r w:rsidR="005A4E2D">
              <w:rPr>
                <w:noProof/>
                <w:webHidden/>
              </w:rPr>
              <w:t>5</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73" w:history="1">
            <w:r w:rsidR="005A4E2D" w:rsidRPr="00484197">
              <w:rPr>
                <w:rStyle w:val="Hyperlink"/>
                <w:noProof/>
              </w:rPr>
              <w:t>Verdere informatie</w:t>
            </w:r>
            <w:r w:rsidR="005A4E2D">
              <w:rPr>
                <w:noProof/>
                <w:webHidden/>
              </w:rPr>
              <w:tab/>
            </w:r>
            <w:r w:rsidR="005A4E2D">
              <w:rPr>
                <w:noProof/>
                <w:webHidden/>
              </w:rPr>
              <w:fldChar w:fldCharType="begin"/>
            </w:r>
            <w:r w:rsidR="005A4E2D">
              <w:rPr>
                <w:noProof/>
                <w:webHidden/>
              </w:rPr>
              <w:instrText xml:space="preserve"> PAGEREF _Toc493894973 \h </w:instrText>
            </w:r>
            <w:r w:rsidR="005A4E2D">
              <w:rPr>
                <w:noProof/>
                <w:webHidden/>
              </w:rPr>
            </w:r>
            <w:r w:rsidR="005A4E2D">
              <w:rPr>
                <w:noProof/>
                <w:webHidden/>
              </w:rPr>
              <w:fldChar w:fldCharType="separate"/>
            </w:r>
            <w:r w:rsidR="005A4E2D">
              <w:rPr>
                <w:noProof/>
                <w:webHidden/>
              </w:rPr>
              <w:t>5</w:t>
            </w:r>
            <w:r w:rsidR="005A4E2D">
              <w:rPr>
                <w:noProof/>
                <w:webHidden/>
              </w:rPr>
              <w:fldChar w:fldCharType="end"/>
            </w:r>
          </w:hyperlink>
        </w:p>
        <w:p w:rsidR="005A4E2D" w:rsidRDefault="0030768B">
          <w:pPr>
            <w:pStyle w:val="Inhopg2"/>
            <w:tabs>
              <w:tab w:val="right" w:leader="dot" w:pos="9060"/>
            </w:tabs>
            <w:rPr>
              <w:rFonts w:eastAsiaTheme="minorEastAsia"/>
              <w:noProof/>
              <w:lang w:eastAsia="nl-NL"/>
            </w:rPr>
          </w:pPr>
          <w:hyperlink w:anchor="_Toc493894974" w:history="1">
            <w:r w:rsidR="005A4E2D" w:rsidRPr="00484197">
              <w:rPr>
                <w:rStyle w:val="Hyperlink"/>
                <w:noProof/>
              </w:rPr>
              <w:t>Planning</w:t>
            </w:r>
            <w:r w:rsidR="005A4E2D">
              <w:rPr>
                <w:noProof/>
                <w:webHidden/>
              </w:rPr>
              <w:tab/>
            </w:r>
            <w:r w:rsidR="005A4E2D">
              <w:rPr>
                <w:noProof/>
                <w:webHidden/>
              </w:rPr>
              <w:fldChar w:fldCharType="begin"/>
            </w:r>
            <w:r w:rsidR="005A4E2D">
              <w:rPr>
                <w:noProof/>
                <w:webHidden/>
              </w:rPr>
              <w:instrText xml:space="preserve"> PAGEREF _Toc493894974 \h </w:instrText>
            </w:r>
            <w:r w:rsidR="005A4E2D">
              <w:rPr>
                <w:noProof/>
                <w:webHidden/>
              </w:rPr>
            </w:r>
            <w:r w:rsidR="005A4E2D">
              <w:rPr>
                <w:noProof/>
                <w:webHidden/>
              </w:rPr>
              <w:fldChar w:fldCharType="separate"/>
            </w:r>
            <w:r w:rsidR="005A4E2D">
              <w:rPr>
                <w:noProof/>
                <w:webHidden/>
              </w:rPr>
              <w:t>5</w:t>
            </w:r>
            <w:r w:rsidR="005A4E2D">
              <w:rPr>
                <w:noProof/>
                <w:webHidden/>
              </w:rPr>
              <w:fldChar w:fldCharType="end"/>
            </w:r>
          </w:hyperlink>
        </w:p>
        <w:p w:rsidR="004364B1" w:rsidRDefault="004364B1">
          <w:r>
            <w:rPr>
              <w:b/>
              <w:bCs/>
            </w:rPr>
            <w:fldChar w:fldCharType="end"/>
          </w:r>
        </w:p>
      </w:sdtContent>
    </w:sdt>
    <w:p w:rsidR="004364B1" w:rsidRDefault="004364B1">
      <w:pPr>
        <w:rPr>
          <w:rFonts w:asciiTheme="majorHAnsi" w:eastAsiaTheme="majorEastAsia" w:hAnsiTheme="majorHAnsi" w:cstheme="majorBidi"/>
          <w:color w:val="2F5496" w:themeColor="accent1" w:themeShade="BF"/>
          <w:sz w:val="32"/>
          <w:szCs w:val="32"/>
        </w:rPr>
      </w:pPr>
      <w:r>
        <w:br w:type="page"/>
      </w:r>
    </w:p>
    <w:p w:rsidR="004364B1" w:rsidRDefault="004364B1" w:rsidP="00BC6C83">
      <w:pPr>
        <w:pStyle w:val="Kop2"/>
      </w:pPr>
      <w:bookmarkStart w:id="0" w:name="_Toc493894964"/>
      <w:bookmarkStart w:id="1" w:name="_GoBack"/>
      <w:bookmarkEnd w:id="1"/>
      <w:r>
        <w:lastRenderedPageBreak/>
        <w:t xml:space="preserve">Toelichting </w:t>
      </w:r>
      <w:r w:rsidR="00BC6C83">
        <w:t>consultatieversie</w:t>
      </w:r>
      <w:r>
        <w:t xml:space="preserve"> RGS3.0</w:t>
      </w:r>
      <w:bookmarkEnd w:id="0"/>
    </w:p>
    <w:p w:rsidR="00C77237" w:rsidRDefault="00C77237" w:rsidP="00C77237">
      <w:r>
        <w:t>Hierbij bieden wij u een consultatieversie van RGS3.0 aan. Wij verzoeken u hiervan kennis te nemen.</w:t>
      </w:r>
      <w:r>
        <w:br/>
        <w:t xml:space="preserve">Ook vragen wij u deze consultatieversie aandachtig en kritisch te besturen. Er wordt steeds meer gewicht aan het Referentie </w:t>
      </w:r>
      <w:proofErr w:type="spellStart"/>
      <w:r>
        <w:t>GrootboekSchema</w:t>
      </w:r>
      <w:proofErr w:type="spellEnd"/>
      <w:r>
        <w:t xml:space="preserve"> (RGS) toegekend. Het is dan ook van groot belang dat een stabiele versie live zal worden uitgezet, waarmee we de behoeften in de markt onderkennen en inhoudelijk op een juiste wijze ondersteunen.</w:t>
      </w:r>
    </w:p>
    <w:p w:rsidR="00A6303B" w:rsidRDefault="00C77237" w:rsidP="00C77237">
      <w:r>
        <w:t xml:space="preserve">Tevens zal op basis van deze </w:t>
      </w:r>
      <w:r w:rsidR="00A6303B">
        <w:t>versie een RGS taxonomie worden opgebouwd welke u kan ondersteunen om snel en kwalitatief hoogwaardig tot SBR rapportages te komen.</w:t>
      </w:r>
    </w:p>
    <w:p w:rsidR="00A6303B" w:rsidRDefault="00A6303B" w:rsidP="00C77237">
      <w:r>
        <w:t>Wij zeggen u toe dat alle ontvangen opmerkingen snel en serieus beoordeeld zullen worden.</w:t>
      </w:r>
      <w:r>
        <w:br/>
        <w:t>Voor informatie over de verdere planning en acties verwijzen wij naar het desbetreffende hoofdstuk.</w:t>
      </w:r>
    </w:p>
    <w:p w:rsidR="00C77237" w:rsidRPr="00C77237" w:rsidRDefault="00A6303B" w:rsidP="00C77237">
      <w:r>
        <w:t xml:space="preserve">Graag uw eventuele reactie via </w:t>
      </w:r>
      <w:hyperlink r:id="rId8" w:tgtFrame="_blank" w:history="1">
        <w:r w:rsidRPr="00A6303B">
          <w:rPr>
            <w:rStyle w:val="Hyperlink"/>
            <w:rFonts w:cstheme="minorHAnsi"/>
            <w:color w:val="007BC7"/>
            <w:shd w:val="clear" w:color="auto" w:fill="FFFFFF"/>
          </w:rPr>
          <w:t>contactformulier</w:t>
        </w:r>
      </w:hyperlink>
      <w:r w:rsidR="00C77237">
        <w:t xml:space="preserve"> </w:t>
      </w:r>
    </w:p>
    <w:p w:rsidR="001045CE" w:rsidRDefault="001045CE" w:rsidP="001045CE">
      <w:pPr>
        <w:pStyle w:val="Kop2"/>
      </w:pPr>
      <w:bookmarkStart w:id="2" w:name="_Toc493894965"/>
      <w:r>
        <w:t>Algemeen</w:t>
      </w:r>
      <w:bookmarkEnd w:id="2"/>
    </w:p>
    <w:p w:rsidR="001045CE" w:rsidRDefault="001045CE" w:rsidP="001045CE">
      <w:pPr>
        <w:pStyle w:val="Geenafstand"/>
      </w:pPr>
      <w:r>
        <w:t>RGS heeft in Nederland voor het eerst het daglicht gezien in mei 2014 middels RGS1.0.</w:t>
      </w:r>
      <w:r>
        <w:br/>
        <w:t>Nu in 2017 bieden wij u RGS3.0 aan. Deze is samengesteld onder de supervisie van de</w:t>
      </w:r>
      <w:r w:rsidR="00BC6C83">
        <w:br/>
      </w:r>
      <w:r>
        <w:t xml:space="preserve">Beheergroep </w:t>
      </w:r>
      <w:r w:rsidR="00BC6C83">
        <w:t xml:space="preserve">RGS </w:t>
      </w:r>
      <w:r>
        <w:t>welke een onderdeel is van de SBR Gremia.</w:t>
      </w:r>
    </w:p>
    <w:p w:rsidR="001045CE" w:rsidRDefault="001045CE" w:rsidP="001045CE">
      <w:pPr>
        <w:pStyle w:val="Geenafstand"/>
      </w:pPr>
    </w:p>
    <w:p w:rsidR="001045CE" w:rsidRDefault="001045CE" w:rsidP="001045CE">
      <w:pPr>
        <w:pStyle w:val="Geenafstand"/>
      </w:pPr>
      <w:r>
        <w:t xml:space="preserve">De samenstellers hebben getracht de doelstelling van RGS alsmede de wensen van de markt in de nieuwe versie zo goed mogelijk toe te passen. </w:t>
      </w:r>
      <w:r>
        <w:br/>
        <w:t>Hierbij is in ogenschouw genomen dat RGS;</w:t>
      </w:r>
    </w:p>
    <w:p w:rsidR="001045CE" w:rsidRDefault="001045CE" w:rsidP="001045CE">
      <w:pPr>
        <w:pStyle w:val="Geenafstand"/>
        <w:numPr>
          <w:ilvl w:val="0"/>
          <w:numId w:val="1"/>
        </w:numPr>
      </w:pPr>
      <w:r>
        <w:t>dient als standaard om de uitwisseling in de markt vanaf een bronadministratie te vereenvoudigen</w:t>
      </w:r>
    </w:p>
    <w:p w:rsidR="001045CE" w:rsidRDefault="001045CE" w:rsidP="001045CE">
      <w:pPr>
        <w:pStyle w:val="Geenafstand"/>
        <w:numPr>
          <w:ilvl w:val="0"/>
          <w:numId w:val="1"/>
        </w:numPr>
      </w:pPr>
      <w:r>
        <w:t>en als “Haarlemmerolie” het pad naar de SBR rapportages dient te ondersteunen.</w:t>
      </w:r>
      <w:r>
        <w:br/>
        <w:t>Deze ondersteuning geschiedt op basis van een RGS taxonomie welke naadloos aansluit met het RGS schema gehanteerd in de bronadministraties</w:t>
      </w:r>
    </w:p>
    <w:p w:rsidR="001045CE" w:rsidRDefault="005A4E2D" w:rsidP="001045CE">
      <w:pPr>
        <w:pStyle w:val="Geenafstand"/>
      </w:pPr>
      <w:r>
        <w:br/>
      </w:r>
      <w:r w:rsidR="001045CE">
        <w:t>Tevens i</w:t>
      </w:r>
      <w:r>
        <w:t>s</w:t>
      </w:r>
      <w:r w:rsidR="001045CE">
        <w:t xml:space="preserve"> RGS nauwgezet onder de loep genomen om </w:t>
      </w:r>
      <w:r>
        <w:t>er</w:t>
      </w:r>
      <w:r w:rsidR="001045CE">
        <w:t xml:space="preserve"> </w:t>
      </w:r>
      <w:r w:rsidR="00D64E68">
        <w:t xml:space="preserve">zeker </w:t>
      </w:r>
      <w:r w:rsidR="001045CE">
        <w:t>van te zijn dat alle doelstellingen en functionaliteiten aanwezig zijn. Dit om hiermede ook een stabiele versie in de markt te zetten welke voor langere termijn een brede draagkracht kan vinden.</w:t>
      </w:r>
    </w:p>
    <w:p w:rsidR="00151CB7" w:rsidRDefault="00151CB7" w:rsidP="001045CE">
      <w:pPr>
        <w:pStyle w:val="Geenafstand"/>
      </w:pPr>
    </w:p>
    <w:p w:rsidR="00151CB7" w:rsidRDefault="005B3568" w:rsidP="001045CE">
      <w:pPr>
        <w:pStyle w:val="Geenafstand"/>
      </w:pPr>
      <w:r>
        <w:t xml:space="preserve">De beheergroep is van mening dat de RGS code de drager is voor </w:t>
      </w:r>
      <w:r w:rsidR="00BC6C83">
        <w:t xml:space="preserve">digitale </w:t>
      </w:r>
      <w:r>
        <w:t xml:space="preserve">communicatie en integratie. De RGS code is niet zozeer het selectiecriteria voor de eindgebruiker. </w:t>
      </w:r>
      <w:r w:rsidR="00BC6C83">
        <w:br/>
      </w:r>
      <w:r>
        <w:t xml:space="preserve">De eindgebruiker zal zijn koppeling kiezen op basis van een logisch herkenbare omschrijving. </w:t>
      </w:r>
      <w:r>
        <w:br/>
        <w:t xml:space="preserve">De beheergroep heeft er dan ook op toegezien de bestaande codes zowel mogelijk in ere te houden, teneinde de markt niet te confronteren met </w:t>
      </w:r>
      <w:r w:rsidR="00BC6C83">
        <w:t>o</w:t>
      </w:r>
      <w:r>
        <w:t>ngewenste en onnodige conversies.</w:t>
      </w:r>
    </w:p>
    <w:p w:rsidR="00645C72" w:rsidRDefault="00645C72" w:rsidP="001045CE">
      <w:pPr>
        <w:pStyle w:val="Geenafstand"/>
      </w:pPr>
    </w:p>
    <w:p w:rsidR="00645C72" w:rsidRDefault="00645C72" w:rsidP="00645C72">
      <w:pPr>
        <w:pStyle w:val="Kop2"/>
      </w:pPr>
      <w:bookmarkStart w:id="3" w:name="_Toc493894966"/>
      <w:r>
        <w:t>Enkele cijfers op een rij</w:t>
      </w:r>
      <w:bookmarkEnd w:id="3"/>
    </w:p>
    <w:p w:rsidR="00645C72" w:rsidRDefault="00D2304D" w:rsidP="00BC6C83">
      <w:pPr>
        <w:pStyle w:val="Geenafstand"/>
      </w:pPr>
      <w:r>
        <w:t>DE RGS welke u ter consultatie is aangeboden bevat;</w:t>
      </w:r>
    </w:p>
    <w:p w:rsidR="00D2304D" w:rsidRDefault="00D2304D" w:rsidP="00D2304D">
      <w:pPr>
        <w:pStyle w:val="Lijstalinea"/>
        <w:numPr>
          <w:ilvl w:val="0"/>
          <w:numId w:val="2"/>
        </w:numPr>
      </w:pPr>
      <w:r>
        <w:t>In totaal 30</w:t>
      </w:r>
      <w:r w:rsidR="00283938">
        <w:t>1</w:t>
      </w:r>
      <w:r>
        <w:t>0 RGS codes</w:t>
      </w:r>
      <w:r w:rsidR="00F104FF">
        <w:t xml:space="preserve"> (RGS2.0: 2.528)</w:t>
      </w:r>
      <w:r>
        <w:t>. Hiervan betref</w:t>
      </w:r>
      <w:r w:rsidR="00BC6C83">
        <w:t>t</w:t>
      </w:r>
      <w:r>
        <w:t>;</w:t>
      </w:r>
    </w:p>
    <w:p w:rsidR="00D2304D" w:rsidRDefault="00D2304D" w:rsidP="00D2304D">
      <w:pPr>
        <w:pStyle w:val="Lijstalinea"/>
        <w:numPr>
          <w:ilvl w:val="1"/>
          <w:numId w:val="2"/>
        </w:numPr>
      </w:pPr>
      <w:r>
        <w:t>2 codes het niveau 1</w:t>
      </w:r>
    </w:p>
    <w:p w:rsidR="00D2304D" w:rsidRDefault="00D2304D" w:rsidP="00D2304D">
      <w:pPr>
        <w:pStyle w:val="Lijstalinea"/>
        <w:numPr>
          <w:ilvl w:val="1"/>
          <w:numId w:val="2"/>
        </w:numPr>
      </w:pPr>
      <w:r>
        <w:t>32 codes het niveau 2</w:t>
      </w:r>
    </w:p>
    <w:p w:rsidR="00D2304D" w:rsidRDefault="00D2304D" w:rsidP="00D2304D">
      <w:pPr>
        <w:pStyle w:val="Lijstalinea"/>
        <w:numPr>
          <w:ilvl w:val="1"/>
          <w:numId w:val="2"/>
        </w:numPr>
      </w:pPr>
      <w:r>
        <w:t>226 codes het niveau 3</w:t>
      </w:r>
    </w:p>
    <w:p w:rsidR="00D2304D" w:rsidRDefault="00D2304D" w:rsidP="00D2304D">
      <w:pPr>
        <w:pStyle w:val="Lijstalinea"/>
        <w:numPr>
          <w:ilvl w:val="1"/>
          <w:numId w:val="2"/>
        </w:numPr>
      </w:pPr>
      <w:r>
        <w:t>1</w:t>
      </w:r>
      <w:r w:rsidR="00C30234">
        <w:t>.</w:t>
      </w:r>
      <w:r>
        <w:t>03</w:t>
      </w:r>
      <w:r w:rsidR="00283938">
        <w:t>5</w:t>
      </w:r>
      <w:r>
        <w:t xml:space="preserve"> codes het niveau 4</w:t>
      </w:r>
    </w:p>
    <w:p w:rsidR="00D2304D" w:rsidRDefault="00D2304D" w:rsidP="00D2304D">
      <w:pPr>
        <w:pStyle w:val="Lijstalinea"/>
        <w:numPr>
          <w:ilvl w:val="1"/>
          <w:numId w:val="2"/>
        </w:numPr>
      </w:pPr>
      <w:r>
        <w:t>1</w:t>
      </w:r>
      <w:r w:rsidR="00C30234">
        <w:t>.</w:t>
      </w:r>
      <w:r>
        <w:t>715 code het niveau 5</w:t>
      </w:r>
    </w:p>
    <w:p w:rsidR="00D2304D" w:rsidRDefault="00D2304D" w:rsidP="00D2304D">
      <w:r>
        <w:lastRenderedPageBreak/>
        <w:t>In praktijk wordt met name niveau 4 gebruikt. Niveau 1, 2 en 3 zijn voor inrichting, structuur en presentatie van de RGS tabel.</w:t>
      </w:r>
      <w:r>
        <w:br/>
        <w:t xml:space="preserve">Niveau 5 betreft mutaties (b.v. in een verloopoverzicht). In de praktijk zal gebruik </w:t>
      </w:r>
      <w:r w:rsidR="00BC6C83">
        <w:t xml:space="preserve">hiervan </w:t>
      </w:r>
      <w:r>
        <w:t>echt nodig zijn wanneer men ook SBR Rapportage Middelgroot wil gaan ondersteunen</w:t>
      </w:r>
    </w:p>
    <w:p w:rsidR="00C30234" w:rsidRPr="00C30234" w:rsidRDefault="00C30234" w:rsidP="00C30234">
      <w:pPr>
        <w:pStyle w:val="Geenafstand"/>
        <w:rPr>
          <w:u w:val="single"/>
        </w:rPr>
      </w:pPr>
      <w:r w:rsidRPr="00C30234">
        <w:rPr>
          <w:u w:val="single"/>
        </w:rPr>
        <w:t>Verdere informatie:</w:t>
      </w:r>
    </w:p>
    <w:p w:rsidR="00C30234" w:rsidRDefault="00C30234" w:rsidP="00C30234">
      <w:pPr>
        <w:pStyle w:val="Geenafstand"/>
      </w:pPr>
      <w:r>
        <w:t>Aantal vervallen RGS codes uit 2.0</w:t>
      </w:r>
      <w:r>
        <w:tab/>
      </w:r>
      <w:r w:rsidR="00BC6C83">
        <w:tab/>
      </w:r>
      <w:r>
        <w:t xml:space="preserve">   5</w:t>
      </w:r>
      <w:r w:rsidR="00D64E68">
        <w:t>08</w:t>
      </w:r>
    </w:p>
    <w:p w:rsidR="00C30234" w:rsidRDefault="00C30234" w:rsidP="00C30234">
      <w:pPr>
        <w:pStyle w:val="Geenafstand"/>
      </w:pPr>
      <w:r>
        <w:t>Aantal nieuw opgenomen codes in 3.0</w:t>
      </w:r>
      <w:r>
        <w:tab/>
      </w:r>
      <w:r w:rsidR="00BC6C83">
        <w:tab/>
      </w:r>
      <w:r>
        <w:t>1.000</w:t>
      </w:r>
    </w:p>
    <w:p w:rsidR="00C30234" w:rsidRDefault="00C30234" w:rsidP="00C30234">
      <w:pPr>
        <w:pStyle w:val="Geenafstand"/>
      </w:pPr>
      <w:r>
        <w:t>Aantal aangepaste codes 2.0 in 3.0</w:t>
      </w:r>
      <w:r w:rsidR="00F104FF">
        <w:tab/>
      </w:r>
      <w:r w:rsidR="00BC6C83">
        <w:tab/>
      </w:r>
      <w:r w:rsidR="00F104FF">
        <w:t xml:space="preserve">   19</w:t>
      </w:r>
      <w:r w:rsidR="00D64E68">
        <w:t>5</w:t>
      </w:r>
    </w:p>
    <w:p w:rsidR="00F104FF" w:rsidRDefault="00F104FF" w:rsidP="00C30234">
      <w:pPr>
        <w:pStyle w:val="Geenafstand"/>
      </w:pPr>
    </w:p>
    <w:p w:rsidR="00F104FF" w:rsidRDefault="00F104FF" w:rsidP="00F104FF">
      <w:pPr>
        <w:pStyle w:val="Kop2"/>
      </w:pPr>
      <w:bookmarkStart w:id="4" w:name="_Toc493894967"/>
      <w:r>
        <w:t>Referentienummers</w:t>
      </w:r>
      <w:bookmarkEnd w:id="4"/>
    </w:p>
    <w:p w:rsidR="00F104FF" w:rsidRDefault="00F104FF" w:rsidP="00F104FF">
      <w:r>
        <w:t>Vanaf de eerste RGS1.0 zijn ook altijd RGS referentienummers opgenomen geweest. Het is aan de markt altijd duidelijk gemaakt dat de beheergroep dit niet ziet als een (alternatief) rekeningschema.</w:t>
      </w:r>
      <w:r>
        <w:br/>
        <w:t>In praktijk was het in het RGS schema opgenomen om een logische volgorde te bewerkstelligen.</w:t>
      </w:r>
      <w:r>
        <w:br/>
        <w:t>De RGS code heeft door zijn opbouw (</w:t>
      </w:r>
      <w:proofErr w:type="spellStart"/>
      <w:r>
        <w:t>BMvaTer</w:t>
      </w:r>
      <w:proofErr w:type="spellEnd"/>
      <w:r>
        <w:t xml:space="preserve"> = b.v. Terreinen) geen structuur om dit te realiseren.</w:t>
      </w:r>
    </w:p>
    <w:p w:rsidR="00D071D0" w:rsidRDefault="00F104FF" w:rsidP="00F104FF">
      <w:r>
        <w:t xml:space="preserve">De beheergroep beseft zich echter terdege dat in de praktijk men het referentienummer wel is gaan gebruiken als een rekeningschema. </w:t>
      </w:r>
      <w:r>
        <w:br/>
        <w:t>Daarom is ervoor gekozen de oude referentienummers geen geweld aan te doen en deze zoveel als mogelijk overeind te houden. Nieuwe codes met hun referentienummers zijn zoveel mogelijk binnen de structuur ingepast.</w:t>
      </w:r>
      <w:r w:rsidR="00121090">
        <w:t xml:space="preserve"> </w:t>
      </w:r>
      <w:r w:rsidR="00D071D0">
        <w:t>Wel dient vermeld te worden dat het referentienummer in RGS3.0 niet meer het karakter van sorteeritem in zich heeft. Hiervoor</w:t>
      </w:r>
      <w:r w:rsidR="005837E0">
        <w:t xml:space="preserve"> is een nieuw element opgenomen, dat later in dit document wordt uitgelegd.</w:t>
      </w:r>
    </w:p>
    <w:p w:rsidR="00D071D0" w:rsidRDefault="00D071D0" w:rsidP="00F104FF">
      <w:r>
        <w:t>Teneinde de logica zoveel mogelijk is stand te houden zijn een aantal referentienummers aangepast.</w:t>
      </w:r>
      <w:r>
        <w:br/>
        <w:t xml:space="preserve">Dit aantal betreft 36. Hiervoor is t.b.v. </w:t>
      </w:r>
      <w:proofErr w:type="spellStart"/>
      <w:r>
        <w:t>versioning</w:t>
      </w:r>
      <w:proofErr w:type="spellEnd"/>
      <w:r>
        <w:t xml:space="preserve"> een was-wordt tabel opgemaakt.</w:t>
      </w:r>
    </w:p>
    <w:p w:rsidR="00D071D0" w:rsidRDefault="00D071D0" w:rsidP="00D071D0">
      <w:pPr>
        <w:pStyle w:val="Kop2"/>
      </w:pPr>
      <w:bookmarkStart w:id="5" w:name="_Toc493894968"/>
      <w:r>
        <w:t>Logische ordening, sortering van de RGS tabel</w:t>
      </w:r>
      <w:bookmarkEnd w:id="5"/>
    </w:p>
    <w:p w:rsidR="00BD410F" w:rsidRDefault="00D071D0" w:rsidP="004364B1">
      <w:r w:rsidRPr="004364B1">
        <w:t>Om een RGS tabel een logische en herkenbare indeling mee te geven hebben we een nieuwe</w:t>
      </w:r>
      <w:r>
        <w:t xml:space="preserve"> eigenschap opgenomen. Hiertoe is de kolom “Sortering” opgenomen. </w:t>
      </w:r>
      <w:r w:rsidR="00BD410F">
        <w:t>Het beeld wat we hiermee willen presenteren is een logische en herkenbare balans en winst- en verliesindeling. Het een en ander conform BMJ (Besluit Modellen Jaarrekening), welke voor een groot deel ook gehanteerd wordt in de SBR taxonomieën.</w:t>
      </w:r>
    </w:p>
    <w:p w:rsidR="00BD410F" w:rsidRDefault="00BD410F" w:rsidP="004364B1">
      <w:r>
        <w:rPr>
          <w:noProof/>
          <w:lang w:eastAsia="nl-NL"/>
        </w:rPr>
        <w:drawing>
          <wp:inline distT="0" distB="0" distL="0" distR="0" wp14:anchorId="13B7AC69" wp14:editId="46D354FA">
            <wp:extent cx="2939143" cy="23685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5900" cy="2382068"/>
                    </a:xfrm>
                    <a:prstGeom prst="rect">
                      <a:avLst/>
                    </a:prstGeom>
                  </pic:spPr>
                </pic:pic>
              </a:graphicData>
            </a:graphic>
          </wp:inline>
        </w:drawing>
      </w:r>
    </w:p>
    <w:p w:rsidR="00BD410F" w:rsidRDefault="00BD410F" w:rsidP="004364B1">
      <w:r w:rsidRPr="00BD410F">
        <w:t>Etc.</w:t>
      </w:r>
    </w:p>
    <w:p w:rsidR="00BD410F" w:rsidRDefault="00BD410F" w:rsidP="004364B1">
      <w:r>
        <w:rPr>
          <w:noProof/>
          <w:lang w:eastAsia="nl-NL"/>
        </w:rPr>
        <w:lastRenderedPageBreak/>
        <w:drawing>
          <wp:inline distT="0" distB="0" distL="0" distR="0" wp14:anchorId="791FEC84" wp14:editId="11624D26">
            <wp:extent cx="3663537" cy="1858538"/>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97077" cy="1875553"/>
                    </a:xfrm>
                    <a:prstGeom prst="rect">
                      <a:avLst/>
                    </a:prstGeom>
                  </pic:spPr>
                </pic:pic>
              </a:graphicData>
            </a:graphic>
          </wp:inline>
        </w:drawing>
      </w:r>
    </w:p>
    <w:p w:rsidR="00BD410F" w:rsidRDefault="00BD410F" w:rsidP="004364B1">
      <w:r w:rsidRPr="00BD410F">
        <w:t>Etc.</w:t>
      </w:r>
    </w:p>
    <w:p w:rsidR="005E3397" w:rsidRDefault="00BD410F" w:rsidP="004364B1">
      <w:r>
        <w:t xml:space="preserve">Hiervan kan uiteraard alleen gebruik gemaakt worden als de softwareleverancier deze eigenschap implementeert in zijn software inzake </w:t>
      </w:r>
      <w:r w:rsidR="00D64E68">
        <w:t xml:space="preserve">koppelen aan </w:t>
      </w:r>
      <w:r>
        <w:t>RGS.</w:t>
      </w:r>
    </w:p>
    <w:p w:rsidR="005E3397" w:rsidRDefault="005E3397" w:rsidP="005E3397">
      <w:pPr>
        <w:pStyle w:val="Kop2"/>
        <w:rPr>
          <w:rFonts w:eastAsiaTheme="minorHAnsi"/>
        </w:rPr>
      </w:pPr>
      <w:bookmarkStart w:id="6" w:name="_Toc493894969"/>
      <w:r>
        <w:rPr>
          <w:rFonts w:eastAsiaTheme="minorHAnsi"/>
        </w:rPr>
        <w:t>Referentie omslagcode</w:t>
      </w:r>
      <w:bookmarkEnd w:id="6"/>
    </w:p>
    <w:p w:rsidR="005E3397" w:rsidRDefault="005E3397" w:rsidP="005E3397">
      <w:r>
        <w:t>Teneinde juist opgebouwde cijfers aan andere applicaties dan wel SBR rapportage aan te bieden zullen bepaalde posten beoordeeld moeten worden op “omslag”.</w:t>
      </w:r>
    </w:p>
    <w:p w:rsidR="005E3397" w:rsidRDefault="005E3397" w:rsidP="005E3397">
      <w:r>
        <w:t>Dit houdt in dat indien de telling van een RGS code positief is dient code “x” gebruikt te worden, indien de telling negatief is code “y”. Een voorbeeld is b.v. “Liquide middelen – Bank”</w:t>
      </w:r>
    </w:p>
    <w:p w:rsidR="005E3397" w:rsidRDefault="005E3397" w:rsidP="005E3397">
      <w:r>
        <w:t>In RGS3.0 hebben we dit accountants technisch, vakinhoudelijk standpunt verder doorgevoerd.</w:t>
      </w:r>
      <w:r>
        <w:br/>
        <w:t>Hierdoor is het ook mogelijk saldo van verschillende banken, welke niet gesaldeerd mogen worden, juiste te laten bepalen. Dit geldt o.a. ook voor vorderingen</w:t>
      </w:r>
      <w:r w:rsidR="009C0874">
        <w:t xml:space="preserve"> </w:t>
      </w:r>
      <w:r>
        <w:t>-</w:t>
      </w:r>
      <w:r w:rsidR="009C0874">
        <w:t xml:space="preserve"> </w:t>
      </w:r>
      <w:r>
        <w:t>schulden (</w:t>
      </w:r>
      <w:proofErr w:type="spellStart"/>
      <w:r>
        <w:t>groeps</w:t>
      </w:r>
      <w:proofErr w:type="spellEnd"/>
      <w:r>
        <w:t>)maatschappijen, belastingvorderingen</w:t>
      </w:r>
      <w:r w:rsidR="009C0874">
        <w:t xml:space="preserve"> – schulden per aard (BTW – LH – </w:t>
      </w:r>
      <w:proofErr w:type="spellStart"/>
      <w:r w:rsidR="009C0874">
        <w:t>VpB</w:t>
      </w:r>
      <w:proofErr w:type="spellEnd"/>
      <w:r w:rsidR="009C0874">
        <w:t>).</w:t>
      </w:r>
      <w:r w:rsidR="0030349E">
        <w:t xml:space="preserve"> De omslagcodes zijn in zaken deze onderdelen gecomplementeerd.</w:t>
      </w:r>
    </w:p>
    <w:p w:rsidR="009C0874" w:rsidRDefault="009C0874" w:rsidP="007747E7">
      <w:pPr>
        <w:pStyle w:val="Geenafstand"/>
      </w:pPr>
      <w:r>
        <w:t>Ook hiervoor geldt dat ondersteuning door de software geïmplementeerd dient te worden.</w:t>
      </w:r>
      <w:r>
        <w:br/>
        <w:t>Men kan dan rekening houden met de volgende situaties</w:t>
      </w:r>
      <w:r w:rsidR="007747E7">
        <w:t>;</w:t>
      </w:r>
    </w:p>
    <w:p w:rsidR="009C0874" w:rsidRDefault="009C0874" w:rsidP="007747E7">
      <w:pPr>
        <w:pStyle w:val="Geenafstand"/>
        <w:numPr>
          <w:ilvl w:val="0"/>
          <w:numId w:val="2"/>
        </w:numPr>
      </w:pPr>
      <w:r>
        <w:t>Saldering van alle posten indien positief</w:t>
      </w:r>
    </w:p>
    <w:p w:rsidR="009C0874" w:rsidRDefault="009C0874" w:rsidP="007747E7">
      <w:pPr>
        <w:pStyle w:val="Geenafstand"/>
        <w:numPr>
          <w:ilvl w:val="0"/>
          <w:numId w:val="2"/>
        </w:numPr>
      </w:pPr>
      <w:r>
        <w:t>Saldering van alle posten indien negatief</w:t>
      </w:r>
    </w:p>
    <w:p w:rsidR="007747E7" w:rsidRDefault="009C0874" w:rsidP="007747E7">
      <w:pPr>
        <w:pStyle w:val="Geenafstand"/>
        <w:numPr>
          <w:ilvl w:val="0"/>
          <w:numId w:val="2"/>
        </w:numPr>
      </w:pPr>
      <w:r>
        <w:t xml:space="preserve">Optellen van </w:t>
      </w:r>
      <w:r w:rsidR="007747E7">
        <w:t xml:space="preserve">alleen </w:t>
      </w:r>
      <w:r>
        <w:t xml:space="preserve">positieve </w:t>
      </w:r>
      <w:r w:rsidR="007747E7">
        <w:t>bedragen</w:t>
      </w:r>
    </w:p>
    <w:p w:rsidR="007747E7" w:rsidRDefault="007747E7" w:rsidP="007747E7">
      <w:pPr>
        <w:pStyle w:val="Geenafstand"/>
        <w:numPr>
          <w:ilvl w:val="0"/>
          <w:numId w:val="2"/>
        </w:numPr>
      </w:pPr>
      <w:r>
        <w:t>Optellen van alleen negatieve bedragen</w:t>
      </w:r>
    </w:p>
    <w:p w:rsidR="007747E7" w:rsidRDefault="007747E7" w:rsidP="007747E7">
      <w:pPr>
        <w:pStyle w:val="Geenafstand"/>
      </w:pPr>
      <w:r>
        <w:t xml:space="preserve">In de “Best </w:t>
      </w:r>
      <w:proofErr w:type="spellStart"/>
      <w:r>
        <w:t>Practice</w:t>
      </w:r>
      <w:proofErr w:type="spellEnd"/>
      <w:r>
        <w:t>” voor softwareleveranciers is dit onderwerp nader uitgewerkt.</w:t>
      </w:r>
    </w:p>
    <w:p w:rsidR="007747E7" w:rsidRDefault="007747E7" w:rsidP="007747E7">
      <w:pPr>
        <w:pStyle w:val="Geenafstand"/>
      </w:pPr>
    </w:p>
    <w:p w:rsidR="007747E7" w:rsidRDefault="007747E7" w:rsidP="007747E7">
      <w:pPr>
        <w:pStyle w:val="Kop2"/>
      </w:pPr>
      <w:bookmarkStart w:id="7" w:name="_Toc493894970"/>
      <w:r>
        <w:t>Filter functionaliteiten</w:t>
      </w:r>
      <w:bookmarkEnd w:id="7"/>
    </w:p>
    <w:p w:rsidR="007747E7" w:rsidRDefault="007747E7" w:rsidP="00BC6C83">
      <w:pPr>
        <w:pStyle w:val="Geenafstand"/>
      </w:pPr>
      <w:r>
        <w:t>Het RGS schema is een groot uitgebreid schema. Wellicht dat men maar een klein deel er van nodig heeft. Hiervoor zijn meerdere filter onderdelen te bedenken.</w:t>
      </w:r>
      <w:r>
        <w:br/>
        <w:t>In het schema RGS3.0 hebben wij een aantal filters opgenomen. Deze filters kunnen gebruikt worden om het schema naar de behoefte van de gebruiker in te stellen. Het staat u als softwareleverancier vrij om deze of andere voor u van belang zijnde filters in uw software te implementeren.</w:t>
      </w:r>
      <w:r>
        <w:br/>
      </w:r>
      <w:r w:rsidR="00BC6C83">
        <w:br/>
      </w:r>
      <w:r>
        <w:t>De filters welke nu zijn opgenomen betreffen;</w:t>
      </w:r>
    </w:p>
    <w:p w:rsidR="008021C6" w:rsidRDefault="008021C6" w:rsidP="007747E7">
      <w:pPr>
        <w:pStyle w:val="Lijstalinea"/>
        <w:numPr>
          <w:ilvl w:val="0"/>
          <w:numId w:val="3"/>
        </w:numPr>
      </w:pPr>
      <w:r>
        <w:t xml:space="preserve">Beginbalansposten onderdrukt 177 codes, zijnde 6% </w:t>
      </w:r>
      <w:r w:rsidRPr="008021C6">
        <w:rPr>
          <w:sz w:val="16"/>
          <w:szCs w:val="16"/>
        </w:rPr>
        <w:t>*)</w:t>
      </w:r>
    </w:p>
    <w:p w:rsidR="008021C6" w:rsidRDefault="007747E7" w:rsidP="007747E7">
      <w:pPr>
        <w:pStyle w:val="Lijstalinea"/>
        <w:numPr>
          <w:ilvl w:val="0"/>
          <w:numId w:val="3"/>
        </w:numPr>
      </w:pPr>
      <w:r>
        <w:t xml:space="preserve">ZZP – deze filter onderdrukt 2.430 codes, </w:t>
      </w:r>
      <w:r w:rsidR="008021C6">
        <w:t>zijnde 80%</w:t>
      </w:r>
    </w:p>
    <w:p w:rsidR="007747E7" w:rsidRDefault="008021C6" w:rsidP="007747E7">
      <w:pPr>
        <w:pStyle w:val="Lijstalinea"/>
        <w:numPr>
          <w:ilvl w:val="0"/>
          <w:numId w:val="3"/>
        </w:numPr>
      </w:pPr>
      <w:r>
        <w:t xml:space="preserve">Agro – het betreft </w:t>
      </w:r>
      <w:r w:rsidRPr="000E4BA9">
        <w:rPr>
          <w:u w:val="single"/>
        </w:rPr>
        <w:t>niet</w:t>
      </w:r>
      <w:r>
        <w:t xml:space="preserve"> een agrarische onderneming</w:t>
      </w:r>
      <w:r w:rsidR="000E4BA9">
        <w:t>, onderdrukt 115 codes, zijnde 4%</w:t>
      </w:r>
    </w:p>
    <w:p w:rsidR="000E4BA9" w:rsidRDefault="000E4BA9" w:rsidP="007747E7">
      <w:pPr>
        <w:pStyle w:val="Lijstalinea"/>
        <w:numPr>
          <w:ilvl w:val="0"/>
          <w:numId w:val="3"/>
        </w:numPr>
      </w:pPr>
      <w:r>
        <w:lastRenderedPageBreak/>
        <w:t xml:space="preserve">Werkkostenregeling (WKR) – ik wens de WKR posten </w:t>
      </w:r>
      <w:r w:rsidRPr="000E4BA9">
        <w:rPr>
          <w:u w:val="single"/>
        </w:rPr>
        <w:t>niet gedetailleerd</w:t>
      </w:r>
      <w:r>
        <w:t xml:space="preserve"> te gebruiken, onderdrukt 122 codes, zijnde 4%</w:t>
      </w:r>
    </w:p>
    <w:p w:rsidR="000E4BA9" w:rsidRDefault="000E4BA9" w:rsidP="007747E7">
      <w:pPr>
        <w:pStyle w:val="Lijstalinea"/>
        <w:numPr>
          <w:ilvl w:val="0"/>
          <w:numId w:val="3"/>
        </w:numPr>
      </w:pPr>
      <w:r>
        <w:t xml:space="preserve">EZ – het betreft </w:t>
      </w:r>
      <w:r w:rsidRPr="000E4BA9">
        <w:rPr>
          <w:u w:val="single"/>
        </w:rPr>
        <w:t>niet</w:t>
      </w:r>
      <w:r>
        <w:t xml:space="preserve"> een E</w:t>
      </w:r>
      <w:r w:rsidR="005837E0">
        <w:t>enmanszaak</w:t>
      </w:r>
      <w:r>
        <w:t xml:space="preserve"> of VOF, onderdrukt 562 codes, zijnde 19%</w:t>
      </w:r>
    </w:p>
    <w:p w:rsidR="000E4BA9" w:rsidRDefault="000E4BA9" w:rsidP="007747E7">
      <w:pPr>
        <w:pStyle w:val="Lijstalinea"/>
        <w:numPr>
          <w:ilvl w:val="0"/>
          <w:numId w:val="3"/>
        </w:numPr>
      </w:pPr>
      <w:r>
        <w:t xml:space="preserve">BV – het betreft </w:t>
      </w:r>
      <w:r w:rsidRPr="0030349E">
        <w:rPr>
          <w:u w:val="single"/>
        </w:rPr>
        <w:t>niet</w:t>
      </w:r>
      <w:r>
        <w:t xml:space="preserve"> een BV (maar het is een EZ/VOF), onderdrukt 212 codes, zijnde 7%</w:t>
      </w:r>
    </w:p>
    <w:p w:rsidR="000E4BA9" w:rsidRDefault="000E4BA9" w:rsidP="007747E7">
      <w:pPr>
        <w:pStyle w:val="Lijstalinea"/>
        <w:numPr>
          <w:ilvl w:val="0"/>
          <w:numId w:val="3"/>
        </w:numPr>
      </w:pPr>
      <w:proofErr w:type="spellStart"/>
      <w:r>
        <w:t>WoCo</w:t>
      </w:r>
      <w:proofErr w:type="spellEnd"/>
      <w:r>
        <w:t xml:space="preserve"> – voorziening voor Woningcorporaties (nog </w:t>
      </w:r>
      <w:r w:rsidR="00AE2A88">
        <w:t xml:space="preserve">nader </w:t>
      </w:r>
      <w:r>
        <w:t>uit te werken)</w:t>
      </w:r>
    </w:p>
    <w:p w:rsidR="000E4BA9" w:rsidRDefault="000E4BA9" w:rsidP="007747E7">
      <w:pPr>
        <w:pStyle w:val="Lijstalinea"/>
        <w:numPr>
          <w:ilvl w:val="0"/>
          <w:numId w:val="3"/>
        </w:numPr>
      </w:pPr>
      <w:r>
        <w:t xml:space="preserve">Bank – voorziening voor codes welke alleen voor kredietrapportage gewenst zijn (nog </w:t>
      </w:r>
      <w:r w:rsidR="00AE2A88">
        <w:t xml:space="preserve">nader </w:t>
      </w:r>
      <w:r>
        <w:t>uit te werken)</w:t>
      </w:r>
    </w:p>
    <w:p w:rsidR="000E4BA9" w:rsidRDefault="000E4BA9" w:rsidP="007747E7">
      <w:pPr>
        <w:pStyle w:val="Lijstalinea"/>
        <w:numPr>
          <w:ilvl w:val="0"/>
          <w:numId w:val="3"/>
        </w:numPr>
      </w:pPr>
      <w:r>
        <w:t xml:space="preserve">OZW </w:t>
      </w:r>
      <w:r w:rsidR="00AE2A88">
        <w:t>–</w:t>
      </w:r>
      <w:r>
        <w:t xml:space="preserve"> </w:t>
      </w:r>
      <w:r w:rsidR="00AE2A88">
        <w:t>Onderneming zonder winststreven (nog nader uit te werken)</w:t>
      </w:r>
    </w:p>
    <w:p w:rsidR="00AE2A88" w:rsidRDefault="00AE2A88" w:rsidP="007747E7">
      <w:pPr>
        <w:pStyle w:val="Lijstalinea"/>
        <w:numPr>
          <w:ilvl w:val="0"/>
          <w:numId w:val="3"/>
        </w:numPr>
      </w:pPr>
      <w:r>
        <w:t>Nivo5 – Uitschakelen van codes in nivo5, welke detailmutaties betreffen, onderdrukt 1715 codes, zijnde 57%</w:t>
      </w:r>
    </w:p>
    <w:p w:rsidR="00AE2A88" w:rsidRDefault="00AE2A88" w:rsidP="007747E7">
      <w:pPr>
        <w:pStyle w:val="Lijstalinea"/>
        <w:numPr>
          <w:ilvl w:val="0"/>
          <w:numId w:val="3"/>
        </w:numPr>
      </w:pPr>
      <w:r>
        <w:t>Uitbr5 – Uitbreiding van eenzelfde item, naar 5 detailonderdelen, onderdrukt 299 codes, zijnde 10%</w:t>
      </w:r>
    </w:p>
    <w:p w:rsidR="00AE2A88" w:rsidRPr="00BC6C83" w:rsidRDefault="00BC6C83" w:rsidP="00AE2A88">
      <w:pPr>
        <w:rPr>
          <w:sz w:val="16"/>
          <w:szCs w:val="16"/>
        </w:rPr>
      </w:pPr>
      <w:r w:rsidRPr="00BC6C83">
        <w:rPr>
          <w:sz w:val="16"/>
          <w:szCs w:val="16"/>
        </w:rPr>
        <w:t xml:space="preserve">*) Het karakter en gebruik van beginbalanscodes zijn nader toegelicht in de </w:t>
      </w:r>
      <w:r>
        <w:rPr>
          <w:sz w:val="16"/>
          <w:szCs w:val="16"/>
        </w:rPr>
        <w:t>‘</w:t>
      </w:r>
      <w:r w:rsidRPr="00BC6C83">
        <w:rPr>
          <w:sz w:val="16"/>
          <w:szCs w:val="16"/>
        </w:rPr>
        <w:t xml:space="preserve">best </w:t>
      </w:r>
      <w:proofErr w:type="spellStart"/>
      <w:r w:rsidRPr="00BC6C83">
        <w:rPr>
          <w:sz w:val="16"/>
          <w:szCs w:val="16"/>
        </w:rPr>
        <w:t>practice</w:t>
      </w:r>
      <w:proofErr w:type="spellEnd"/>
      <w:r>
        <w:rPr>
          <w:sz w:val="16"/>
          <w:szCs w:val="16"/>
        </w:rPr>
        <w:t>’</w:t>
      </w:r>
      <w:r w:rsidRPr="00BC6C83">
        <w:rPr>
          <w:sz w:val="16"/>
          <w:szCs w:val="16"/>
        </w:rPr>
        <w:t xml:space="preserve"> voor de softwareleverancier</w:t>
      </w:r>
      <w:r>
        <w:rPr>
          <w:sz w:val="16"/>
          <w:szCs w:val="16"/>
        </w:rPr>
        <w:br/>
        <w:t xml:space="preserve">    </w:t>
      </w:r>
      <w:r w:rsidRPr="00BC6C83">
        <w:rPr>
          <w:sz w:val="16"/>
          <w:szCs w:val="16"/>
        </w:rPr>
        <w:t>en voor de eindgebruiker</w:t>
      </w:r>
    </w:p>
    <w:p w:rsidR="00F104FF" w:rsidRPr="004364B1" w:rsidRDefault="007747E7" w:rsidP="00B61491">
      <w:pPr>
        <w:pStyle w:val="Kop2"/>
      </w:pPr>
      <w:r>
        <w:t xml:space="preserve"> </w:t>
      </w:r>
      <w:bookmarkStart w:id="8" w:name="_Toc493894971"/>
      <w:r w:rsidR="00B61491">
        <w:t>Verkorte omschrijving</w:t>
      </w:r>
      <w:bookmarkEnd w:id="8"/>
    </w:p>
    <w:p w:rsidR="000D07E4" w:rsidRDefault="00B61491" w:rsidP="004364B1">
      <w:r>
        <w:t>In het Excel sheet is een extra kolom opgenomen voor het opnemen van een verkorte omschrijving.</w:t>
      </w:r>
      <w:r>
        <w:br/>
        <w:t>Doelstelling hiervan is middels deze omschrijving de gebruiker een heldere en herkenbare omschrijving aan te reiken, welke via een zoekfunctie of presentatie in het scherm duidelijkheid moet geven om tot een juiste keuze te komen.</w:t>
      </w:r>
      <w:r>
        <w:br/>
        <w:t>Het staat de softwareleverancier vrij om deze kolom naar believen in te vullen en of te onderhouden</w:t>
      </w:r>
      <w:r w:rsidR="000D07E4">
        <w:t>.</w:t>
      </w:r>
    </w:p>
    <w:p w:rsidR="000D07E4" w:rsidRDefault="000D07E4" w:rsidP="000D07E4">
      <w:pPr>
        <w:pStyle w:val="Kop2"/>
      </w:pPr>
      <w:bookmarkStart w:id="9" w:name="_Toc493894972"/>
      <w:proofErr w:type="spellStart"/>
      <w:r>
        <w:t>Versioning</w:t>
      </w:r>
      <w:bookmarkEnd w:id="9"/>
      <w:proofErr w:type="spellEnd"/>
    </w:p>
    <w:p w:rsidR="000D07E4" w:rsidRDefault="000D07E4" w:rsidP="004364B1">
      <w:r>
        <w:t xml:space="preserve">Teneinde een functionele </w:t>
      </w:r>
      <w:proofErr w:type="spellStart"/>
      <w:r>
        <w:t>versioning</w:t>
      </w:r>
      <w:proofErr w:type="spellEnd"/>
      <w:r>
        <w:t xml:space="preserve"> te ondersteunen is opgenomen;</w:t>
      </w:r>
    </w:p>
    <w:p w:rsidR="000D07E4" w:rsidRDefault="000D07E4" w:rsidP="000D07E4">
      <w:pPr>
        <w:pStyle w:val="Lijstalinea"/>
        <w:numPr>
          <w:ilvl w:val="0"/>
          <w:numId w:val="6"/>
        </w:numPr>
      </w:pPr>
      <w:r>
        <w:t>Werkblad code nieuw. Hierin zijn alle nieuwe code in RGS3.0 opgesomd</w:t>
      </w:r>
    </w:p>
    <w:p w:rsidR="000D07E4" w:rsidRDefault="000D07E4" w:rsidP="000D07E4">
      <w:pPr>
        <w:pStyle w:val="Lijstalinea"/>
        <w:numPr>
          <w:ilvl w:val="0"/>
          <w:numId w:val="6"/>
        </w:numPr>
      </w:pPr>
      <w:r>
        <w:t>Werkblad code vervangen. Hierin zijn opgenomen de code welke in RGS2.0 in gebruik waren maar om indelingsredenen een nieuwe code toegewezen hebben gekregen. In dit werkblad is een was – wordt opgenomen</w:t>
      </w:r>
    </w:p>
    <w:p w:rsidR="00917937" w:rsidRDefault="000D07E4" w:rsidP="000D07E4">
      <w:pPr>
        <w:pStyle w:val="Lijstalinea"/>
        <w:numPr>
          <w:ilvl w:val="0"/>
          <w:numId w:val="6"/>
        </w:numPr>
      </w:pPr>
      <w:r>
        <w:t>Werkblad code vervallen. Hierin zijn alle codes opgesomd welke zijn geëlimineerd in RGS3.0 t.o.v. RGS2.0. Omdat in de praktijk op deze codes</w:t>
      </w:r>
      <w:r w:rsidR="00917937">
        <w:t>,</w:t>
      </w:r>
      <w:r>
        <w:t xml:space="preserve"> doordat men hieraan gekoppeld heeft</w:t>
      </w:r>
      <w:r w:rsidR="00917937">
        <w:t>,</w:t>
      </w:r>
      <w:r>
        <w:t xml:space="preserve"> </w:t>
      </w:r>
      <w:r w:rsidR="00917937">
        <w:t xml:space="preserve">er ook daadwerkelijk cijfers ten grondslag </w:t>
      </w:r>
      <w:r w:rsidR="00D64E68">
        <w:t xml:space="preserve">kunnen </w:t>
      </w:r>
      <w:r w:rsidR="00917937">
        <w:t>liggen hebben wij kolom “Voorstel wordt” opgenomen.</w:t>
      </w:r>
    </w:p>
    <w:p w:rsidR="000D07E4" w:rsidRDefault="00917937" w:rsidP="000D07E4">
      <w:pPr>
        <w:pStyle w:val="Lijstalinea"/>
        <w:numPr>
          <w:ilvl w:val="0"/>
          <w:numId w:val="6"/>
        </w:numPr>
      </w:pPr>
      <w:r>
        <w:t xml:space="preserve">Werkblad referentienummer vervangen. Betreft bestaande referentienummers uit RGS2.0 welke om indelingsredenen een nieuw referentienummer hebben gekregen. </w:t>
      </w:r>
      <w:r w:rsidR="000D07E4">
        <w:t xml:space="preserve"> </w:t>
      </w:r>
    </w:p>
    <w:p w:rsidR="000D07E4" w:rsidRDefault="000D07E4" w:rsidP="000D07E4">
      <w:pPr>
        <w:pStyle w:val="Kop2"/>
      </w:pPr>
      <w:bookmarkStart w:id="10" w:name="_Toc493894973"/>
      <w:r>
        <w:t>Verdere informatie</w:t>
      </w:r>
      <w:bookmarkEnd w:id="10"/>
    </w:p>
    <w:p w:rsidR="00150147" w:rsidRDefault="000D07E4" w:rsidP="003A242C">
      <w:pPr>
        <w:pStyle w:val="Lijstalinea"/>
        <w:numPr>
          <w:ilvl w:val="0"/>
          <w:numId w:val="5"/>
        </w:numPr>
      </w:pPr>
      <w:r>
        <w:t>In het Excel sheet i</w:t>
      </w:r>
      <w:r w:rsidR="00D64E68">
        <w:t>s</w:t>
      </w:r>
      <w:r>
        <w:t xml:space="preserve"> onderin een legend</w:t>
      </w:r>
      <w:r w:rsidR="00A6303B">
        <w:t>a</w:t>
      </w:r>
      <w:r>
        <w:t xml:space="preserve"> over de kolommen opgenomen</w:t>
      </w:r>
      <w:r w:rsidR="00150147">
        <w:t xml:space="preserve"> </w:t>
      </w:r>
    </w:p>
    <w:p w:rsidR="000D07E4" w:rsidRDefault="00852D30" w:rsidP="00852D30">
      <w:pPr>
        <w:pStyle w:val="Kop2"/>
      </w:pPr>
      <w:bookmarkStart w:id="11" w:name="_Toc493894974"/>
      <w:r>
        <w:t>Planning</w:t>
      </w:r>
      <w:bookmarkEnd w:id="11"/>
    </w:p>
    <w:p w:rsidR="00852D30" w:rsidRDefault="00852D30" w:rsidP="00150147">
      <w:pPr>
        <w:pStyle w:val="Geenafstand"/>
      </w:pPr>
      <w:r>
        <w:t xml:space="preserve">De beheergroep RGS </w:t>
      </w:r>
    </w:p>
    <w:p w:rsidR="00852D30" w:rsidRDefault="00852D30" w:rsidP="00852D30">
      <w:pPr>
        <w:pStyle w:val="Lijstalinea"/>
        <w:numPr>
          <w:ilvl w:val="0"/>
          <w:numId w:val="5"/>
        </w:numPr>
      </w:pPr>
      <w:r>
        <w:t xml:space="preserve">Aanbieden van de consultatieversie. Termijn voor reactie tot </w:t>
      </w:r>
      <w:r w:rsidR="000D2D2D">
        <w:t>24</w:t>
      </w:r>
      <w:r>
        <w:t xml:space="preserve"> oktober</w:t>
      </w:r>
    </w:p>
    <w:p w:rsidR="00852D30" w:rsidRDefault="00852D30" w:rsidP="00852D30">
      <w:pPr>
        <w:pStyle w:val="Lijstalinea"/>
        <w:numPr>
          <w:ilvl w:val="0"/>
          <w:numId w:val="5"/>
        </w:numPr>
      </w:pPr>
      <w:r>
        <w:t xml:space="preserve">Bewerking van binnengekomen reacties en terugkoppeling van </w:t>
      </w:r>
      <w:r w:rsidR="000D2D2D">
        <w:t>heden tot en met 24 oktober</w:t>
      </w:r>
    </w:p>
    <w:p w:rsidR="000D2D2D" w:rsidRDefault="00852D30" w:rsidP="006473F2">
      <w:pPr>
        <w:pStyle w:val="Lijstalinea"/>
        <w:numPr>
          <w:ilvl w:val="0"/>
          <w:numId w:val="5"/>
        </w:numPr>
      </w:pPr>
      <w:r>
        <w:t>Meeting v</w:t>
      </w:r>
      <w:r w:rsidR="000D2D2D">
        <w:t>an de behee</w:t>
      </w:r>
      <w:r w:rsidR="007377DE">
        <w:t>rgroep laatste volledige week in</w:t>
      </w:r>
      <w:r w:rsidR="000D2D2D">
        <w:t xml:space="preserve"> oktober, met als doel formulering advies t.a.v. RGS 3.0</w:t>
      </w:r>
    </w:p>
    <w:p w:rsidR="000D2D2D" w:rsidRDefault="000D2D2D" w:rsidP="006473F2">
      <w:pPr>
        <w:pStyle w:val="Lijstalinea"/>
        <w:numPr>
          <w:ilvl w:val="0"/>
          <w:numId w:val="5"/>
        </w:numPr>
      </w:pPr>
      <w:r>
        <w:t>Meeting van de expertgroep op 30 oktober, met als doel accordering RGS 3.0</w:t>
      </w:r>
    </w:p>
    <w:p w:rsidR="00852D30" w:rsidRDefault="00852D30" w:rsidP="00852D30">
      <w:pPr>
        <w:pStyle w:val="Lijstalinea"/>
        <w:numPr>
          <w:ilvl w:val="0"/>
          <w:numId w:val="5"/>
        </w:numPr>
      </w:pPr>
      <w:r>
        <w:t>Publiceren van</w:t>
      </w:r>
      <w:r w:rsidR="000D2D2D">
        <w:t xml:space="preserve"> definitieve versie van RGS3.0 in de eerste helft van november.</w:t>
      </w:r>
    </w:p>
    <w:p w:rsidR="00852D30" w:rsidRDefault="00852D30" w:rsidP="00852D30">
      <w:pPr>
        <w:pStyle w:val="Lijstalinea"/>
        <w:numPr>
          <w:ilvl w:val="0"/>
          <w:numId w:val="5"/>
        </w:numPr>
      </w:pPr>
      <w:r>
        <w:lastRenderedPageBreak/>
        <w:t>Aanmaken RGS taxonomie op basis van definitieve versie RGS3.0</w:t>
      </w:r>
    </w:p>
    <w:p w:rsidR="007377DE" w:rsidRDefault="00852D30" w:rsidP="00747F9E">
      <w:pPr>
        <w:pStyle w:val="Lijstalinea"/>
        <w:numPr>
          <w:ilvl w:val="0"/>
          <w:numId w:val="5"/>
        </w:numPr>
      </w:pPr>
      <w:r>
        <w:t xml:space="preserve">RGS taxonomie staven en aanpassen op basis van </w:t>
      </w:r>
      <w:r w:rsidR="00150147">
        <w:t xml:space="preserve">NT12 definitieve versie van </w:t>
      </w:r>
      <w:r w:rsidR="007377DE">
        <w:t xml:space="preserve">1 november </w:t>
      </w:r>
      <w:r w:rsidR="00150147">
        <w:t xml:space="preserve">tot </w:t>
      </w:r>
      <w:r w:rsidR="007377DE">
        <w:t>ultimo 2017</w:t>
      </w:r>
    </w:p>
    <w:p w:rsidR="00C30234" w:rsidRPr="00645C72" w:rsidRDefault="00150147" w:rsidP="00747F9E">
      <w:pPr>
        <w:pStyle w:val="Lijstalinea"/>
        <w:numPr>
          <w:ilvl w:val="0"/>
          <w:numId w:val="5"/>
        </w:numPr>
      </w:pPr>
      <w:r>
        <w:t xml:space="preserve">Publiceren van definitieve versie RGS taxonomie </w:t>
      </w:r>
      <w:r w:rsidR="007377DE">
        <w:t>eerste helft januari 2018</w:t>
      </w:r>
    </w:p>
    <w:sectPr w:rsidR="00C30234" w:rsidRPr="00645C72" w:rsidSect="00B61491">
      <w:headerReference w:type="default" r:id="rId11"/>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FF" w:rsidRDefault="00EB06FF" w:rsidP="009C0874">
      <w:pPr>
        <w:spacing w:after="0" w:line="240" w:lineRule="auto"/>
      </w:pPr>
      <w:r>
        <w:separator/>
      </w:r>
    </w:p>
  </w:endnote>
  <w:endnote w:type="continuationSeparator" w:id="0">
    <w:p w:rsidR="00EB06FF" w:rsidRDefault="00EB06FF" w:rsidP="009C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46617"/>
      <w:docPartObj>
        <w:docPartGallery w:val="Page Numbers (Bottom of Page)"/>
        <w:docPartUnique/>
      </w:docPartObj>
    </w:sdtPr>
    <w:sdtEndPr/>
    <w:sdtContent>
      <w:p w:rsidR="00A6303B" w:rsidRDefault="00A6303B">
        <w:pPr>
          <w:pStyle w:val="Voettekst"/>
          <w:jc w:val="right"/>
        </w:pPr>
        <w:r>
          <w:fldChar w:fldCharType="begin"/>
        </w:r>
        <w:r>
          <w:instrText>PAGE   \* MERGEFORMAT</w:instrText>
        </w:r>
        <w:r>
          <w:fldChar w:fldCharType="separate"/>
        </w:r>
        <w:r w:rsidR="0030768B">
          <w:rPr>
            <w:noProof/>
          </w:rPr>
          <w:t>4</w:t>
        </w:r>
        <w:r>
          <w:fldChar w:fldCharType="end"/>
        </w:r>
      </w:p>
    </w:sdtContent>
  </w:sdt>
  <w:p w:rsidR="00A6303B" w:rsidRDefault="00A63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FF" w:rsidRDefault="00EB06FF" w:rsidP="009C0874">
      <w:pPr>
        <w:spacing w:after="0" w:line="240" w:lineRule="auto"/>
      </w:pPr>
      <w:r>
        <w:separator/>
      </w:r>
    </w:p>
  </w:footnote>
  <w:footnote w:type="continuationSeparator" w:id="0">
    <w:p w:rsidR="00EB06FF" w:rsidRDefault="00EB06FF" w:rsidP="009C0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3B" w:rsidRDefault="00A6303B" w:rsidP="00B61491">
    <w:pPr>
      <w:pStyle w:val="Titel"/>
    </w:pPr>
    <w:r w:rsidRPr="00B61491">
      <w:rPr>
        <w:sz w:val="48"/>
        <w:szCs w:val="48"/>
      </w:rPr>
      <w:t>Consultatieversie RGS3.0</w:t>
    </w:r>
    <w:r>
      <w:tab/>
    </w:r>
    <w:r>
      <w:tab/>
    </w:r>
    <w:r>
      <w:tab/>
    </w:r>
    <w:r w:rsidR="0030768B">
      <w:rPr>
        <w:noProof/>
        <w:color w:val="2F5496" w:themeColor="accent1" w:themeShade="BF"/>
        <w:sz w:val="32"/>
        <w:szCs w:val="32"/>
        <w:lang w:eastAsia="nl-NL"/>
      </w:rPr>
      <w:drawing>
        <wp:inline distT="0" distB="0" distL="0" distR="0">
          <wp:extent cx="1360967" cy="228600"/>
          <wp:effectExtent l="0" t="0" r="0" b="0"/>
          <wp:docPr id="3" name="Afbeelding 3" descr="C:\Users\RNWS\AppData\Local\Microsoft\Windows\INetCache\Content.Word\LOGO-R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NWS\AppData\Local\Microsoft\Windows\INetCache\Content.Word\LOGO-RG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157" cy="251644"/>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A77"/>
    <w:multiLevelType w:val="hybridMultilevel"/>
    <w:tmpl w:val="4340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92C87"/>
    <w:multiLevelType w:val="hybridMultilevel"/>
    <w:tmpl w:val="E85CB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AB1E36"/>
    <w:multiLevelType w:val="hybridMultilevel"/>
    <w:tmpl w:val="890C19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204B62"/>
    <w:multiLevelType w:val="hybridMultilevel"/>
    <w:tmpl w:val="485AF8D6"/>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4" w15:restartNumberingAfterBreak="0">
    <w:nsid w:val="76975F10"/>
    <w:multiLevelType w:val="hybridMultilevel"/>
    <w:tmpl w:val="6BB43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E8790B"/>
    <w:multiLevelType w:val="hybridMultilevel"/>
    <w:tmpl w:val="21D06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CE"/>
    <w:rsid w:val="000D07E4"/>
    <w:rsid w:val="000D2D2D"/>
    <w:rsid w:val="000E4BA9"/>
    <w:rsid w:val="001045CE"/>
    <w:rsid w:val="00121090"/>
    <w:rsid w:val="00150147"/>
    <w:rsid w:val="00151CB7"/>
    <w:rsid w:val="00283938"/>
    <w:rsid w:val="002B0803"/>
    <w:rsid w:val="0030349E"/>
    <w:rsid w:val="0030768B"/>
    <w:rsid w:val="0035674E"/>
    <w:rsid w:val="004364B1"/>
    <w:rsid w:val="00440BD9"/>
    <w:rsid w:val="005837E0"/>
    <w:rsid w:val="005A4E2D"/>
    <w:rsid w:val="005B3568"/>
    <w:rsid w:val="005E3397"/>
    <w:rsid w:val="00621A0A"/>
    <w:rsid w:val="00645C72"/>
    <w:rsid w:val="007377DE"/>
    <w:rsid w:val="007747E7"/>
    <w:rsid w:val="008021C6"/>
    <w:rsid w:val="00852D30"/>
    <w:rsid w:val="00917937"/>
    <w:rsid w:val="009C0874"/>
    <w:rsid w:val="009C23A5"/>
    <w:rsid w:val="00A6303B"/>
    <w:rsid w:val="00AD10DF"/>
    <w:rsid w:val="00AE2A88"/>
    <w:rsid w:val="00B61491"/>
    <w:rsid w:val="00BC6C83"/>
    <w:rsid w:val="00BD410F"/>
    <w:rsid w:val="00BF59FD"/>
    <w:rsid w:val="00C30234"/>
    <w:rsid w:val="00C74670"/>
    <w:rsid w:val="00C77237"/>
    <w:rsid w:val="00C8545B"/>
    <w:rsid w:val="00D071D0"/>
    <w:rsid w:val="00D2304D"/>
    <w:rsid w:val="00D64E68"/>
    <w:rsid w:val="00EB06FF"/>
    <w:rsid w:val="00F10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0086D-95F7-4B3D-B6AB-00E004A8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04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4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5C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045CE"/>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1045CE"/>
    <w:pPr>
      <w:spacing w:after="0" w:line="240" w:lineRule="auto"/>
    </w:pPr>
  </w:style>
  <w:style w:type="paragraph" w:styleId="Lijstalinea">
    <w:name w:val="List Paragraph"/>
    <w:basedOn w:val="Standaard"/>
    <w:uiPriority w:val="34"/>
    <w:qFormat/>
    <w:rsid w:val="00D2304D"/>
    <w:pPr>
      <w:ind w:left="720"/>
      <w:contextualSpacing/>
    </w:pPr>
  </w:style>
  <w:style w:type="paragraph" w:styleId="Kopvaninhoudsopgave">
    <w:name w:val="TOC Heading"/>
    <w:basedOn w:val="Kop1"/>
    <w:next w:val="Standaard"/>
    <w:uiPriority w:val="39"/>
    <w:unhideWhenUsed/>
    <w:qFormat/>
    <w:rsid w:val="004364B1"/>
    <w:pPr>
      <w:outlineLvl w:val="9"/>
    </w:pPr>
    <w:rPr>
      <w:lang w:eastAsia="nl-NL"/>
    </w:rPr>
  </w:style>
  <w:style w:type="paragraph" w:styleId="Inhopg1">
    <w:name w:val="toc 1"/>
    <w:basedOn w:val="Standaard"/>
    <w:next w:val="Standaard"/>
    <w:autoRedefine/>
    <w:uiPriority w:val="39"/>
    <w:unhideWhenUsed/>
    <w:rsid w:val="004364B1"/>
    <w:pPr>
      <w:spacing w:after="100"/>
    </w:pPr>
  </w:style>
  <w:style w:type="paragraph" w:styleId="Inhopg2">
    <w:name w:val="toc 2"/>
    <w:basedOn w:val="Standaard"/>
    <w:next w:val="Standaard"/>
    <w:autoRedefine/>
    <w:uiPriority w:val="39"/>
    <w:unhideWhenUsed/>
    <w:rsid w:val="004364B1"/>
    <w:pPr>
      <w:spacing w:after="100"/>
      <w:ind w:left="220"/>
    </w:pPr>
  </w:style>
  <w:style w:type="character" w:styleId="Hyperlink">
    <w:name w:val="Hyperlink"/>
    <w:basedOn w:val="Standaardalinea-lettertype"/>
    <w:uiPriority w:val="99"/>
    <w:unhideWhenUsed/>
    <w:rsid w:val="004364B1"/>
    <w:rPr>
      <w:color w:val="0563C1" w:themeColor="hyperlink"/>
      <w:u w:val="single"/>
    </w:rPr>
  </w:style>
  <w:style w:type="paragraph" w:styleId="Koptekst">
    <w:name w:val="header"/>
    <w:basedOn w:val="Standaard"/>
    <w:link w:val="KoptekstChar"/>
    <w:uiPriority w:val="99"/>
    <w:unhideWhenUsed/>
    <w:rsid w:val="009C0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0874"/>
  </w:style>
  <w:style w:type="paragraph" w:styleId="Voettekst">
    <w:name w:val="footer"/>
    <w:basedOn w:val="Standaard"/>
    <w:link w:val="VoettekstChar"/>
    <w:uiPriority w:val="99"/>
    <w:unhideWhenUsed/>
    <w:rsid w:val="009C0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0874"/>
  </w:style>
  <w:style w:type="paragraph" w:styleId="Titel">
    <w:name w:val="Title"/>
    <w:basedOn w:val="Standaard"/>
    <w:next w:val="Standaard"/>
    <w:link w:val="TitelChar"/>
    <w:uiPriority w:val="10"/>
    <w:qFormat/>
    <w:rsid w:val="00B61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491"/>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A63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iegrootboekschema.nl/kbase/index.php?View=cont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8F7C-1405-4E42-9D85-D688A0EE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1631</Words>
  <Characters>8973</Characters>
  <Application>Microsoft Office Word</Application>
  <DocSecurity>4</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reneotten</dc:creator>
  <cp:keywords/>
  <dc:description/>
  <cp:lastModifiedBy>Nieuwenhuijs, R.G.N. (Robert)</cp:lastModifiedBy>
  <cp:revision>2</cp:revision>
  <dcterms:created xsi:type="dcterms:W3CDTF">2017-09-26T08:02:00Z</dcterms:created>
  <dcterms:modified xsi:type="dcterms:W3CDTF">2017-09-26T08:02:00Z</dcterms:modified>
</cp:coreProperties>
</file>